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237" w:rsidRDefault="00266237" w:rsidP="00AD0B32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bookmarkStart w:id="0" w:name="_GoBack"/>
      <w:bookmarkEnd w:id="0"/>
      <w:r w:rsidRPr="00C05BA9">
        <w:rPr>
          <w:b/>
          <w:bCs/>
          <w:color w:val="000000"/>
          <w:sz w:val="36"/>
          <w:szCs w:val="36"/>
        </w:rPr>
        <w:t xml:space="preserve">Zámer </w:t>
      </w:r>
      <w:r w:rsidR="009B144F">
        <w:rPr>
          <w:b/>
          <w:bCs/>
          <w:color w:val="000000"/>
          <w:sz w:val="36"/>
          <w:szCs w:val="36"/>
        </w:rPr>
        <w:t>prenájmu</w:t>
      </w:r>
      <w:r w:rsidRPr="00C05BA9">
        <w:rPr>
          <w:b/>
          <w:bCs/>
          <w:color w:val="000000"/>
          <w:sz w:val="36"/>
          <w:szCs w:val="36"/>
        </w:rPr>
        <w:t xml:space="preserve"> nehnuteľností</w:t>
      </w:r>
    </w:p>
    <w:p w:rsidR="00266237" w:rsidRPr="006F08D5" w:rsidRDefault="00266237" w:rsidP="00AD0B32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266237" w:rsidRDefault="00266237" w:rsidP="00D3324D">
      <w:pPr>
        <w:pStyle w:val="Normlnywebov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08D5">
        <w:rPr>
          <w:color w:val="000000"/>
          <w:sz w:val="28"/>
          <w:szCs w:val="28"/>
        </w:rPr>
        <w:t xml:space="preserve">Obec Perín-Chym, </w:t>
      </w:r>
    </w:p>
    <w:p w:rsidR="00266237" w:rsidRDefault="00266237" w:rsidP="00D3324D">
      <w:pPr>
        <w:pStyle w:val="Normlnywebov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08D5">
        <w:rPr>
          <w:color w:val="000000"/>
          <w:sz w:val="28"/>
          <w:szCs w:val="28"/>
        </w:rPr>
        <w:t xml:space="preserve">zastúpená starostom obce MVDr. Ladislavom Molnárom PhD., </w:t>
      </w:r>
    </w:p>
    <w:p w:rsidR="00266237" w:rsidRDefault="00266237" w:rsidP="00D3324D">
      <w:pPr>
        <w:pStyle w:val="Normlnywebov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08D5">
        <w:rPr>
          <w:color w:val="000000"/>
          <w:sz w:val="28"/>
          <w:szCs w:val="28"/>
        </w:rPr>
        <w:t xml:space="preserve">týmto </w:t>
      </w:r>
      <w:r>
        <w:rPr>
          <w:color w:val="000000"/>
          <w:sz w:val="28"/>
          <w:szCs w:val="28"/>
        </w:rPr>
        <w:t xml:space="preserve">v súvislosti so žiadosťou </w:t>
      </w:r>
      <w:r w:rsidR="009B144F">
        <w:rPr>
          <w:color w:val="000000"/>
          <w:sz w:val="28"/>
          <w:szCs w:val="28"/>
        </w:rPr>
        <w:t>Obce Veľká Ida</w:t>
      </w:r>
      <w:r>
        <w:rPr>
          <w:color w:val="000000"/>
          <w:sz w:val="28"/>
          <w:szCs w:val="28"/>
        </w:rPr>
        <w:t xml:space="preserve">,  </w:t>
      </w:r>
    </w:p>
    <w:p w:rsidR="00266237" w:rsidRDefault="00266237" w:rsidP="00D3324D">
      <w:pPr>
        <w:pStyle w:val="Normlnywebov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 súlade s ustanovením </w:t>
      </w:r>
      <w:r w:rsidR="009B144F" w:rsidRPr="0049504F">
        <w:rPr>
          <w:color w:val="000000"/>
          <w:sz w:val="28"/>
          <w:szCs w:val="28"/>
        </w:rPr>
        <w:t>s písmenom c.), odseku 9.), § 9a, zákona č. 138/1991 Zb. Zákona SNR o majetku obce</w:t>
      </w:r>
      <w:r w:rsidR="009B144F">
        <w:rPr>
          <w:color w:val="000000"/>
          <w:sz w:val="28"/>
          <w:szCs w:val="28"/>
        </w:rPr>
        <w:t xml:space="preserve">  a </w:t>
      </w:r>
    </w:p>
    <w:p w:rsidR="00266237" w:rsidRDefault="00266237" w:rsidP="00D3324D">
      <w:pPr>
        <w:pStyle w:val="Normlnywebov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 súlade so Zásadami hospodárenia a nakladania s majetkom obce </w:t>
      </w:r>
    </w:p>
    <w:p w:rsidR="00266237" w:rsidRDefault="00266237" w:rsidP="00D3324D">
      <w:pPr>
        <w:pStyle w:val="Normlnywebov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66237" w:rsidRDefault="005317CC" w:rsidP="00D3324D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oznamuje svoj</w:t>
      </w:r>
      <w:r w:rsidR="00266237" w:rsidRPr="00101F09">
        <w:rPr>
          <w:b/>
          <w:bCs/>
          <w:color w:val="000000"/>
          <w:sz w:val="28"/>
          <w:szCs w:val="28"/>
        </w:rPr>
        <w:t xml:space="preserve"> zámer </w:t>
      </w:r>
      <w:r w:rsidR="006B4476">
        <w:rPr>
          <w:b/>
          <w:bCs/>
          <w:color w:val="000000"/>
          <w:sz w:val="28"/>
          <w:szCs w:val="28"/>
        </w:rPr>
        <w:t>prenajať</w:t>
      </w:r>
      <w:r w:rsidR="00266237" w:rsidRPr="00101F09">
        <w:rPr>
          <w:b/>
          <w:bCs/>
          <w:color w:val="000000"/>
          <w:sz w:val="28"/>
          <w:szCs w:val="28"/>
        </w:rPr>
        <w:t xml:space="preserve"> </w:t>
      </w:r>
    </w:p>
    <w:p w:rsidR="00266237" w:rsidRDefault="00266237" w:rsidP="00D3324D">
      <w:pPr>
        <w:pStyle w:val="Normlnywebov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BA9">
        <w:rPr>
          <w:b/>
          <w:bCs/>
          <w:color w:val="000000"/>
          <w:sz w:val="28"/>
          <w:szCs w:val="28"/>
          <w:u w:val="single"/>
        </w:rPr>
        <w:t>časť svojho nehnuteľného majetku – pozemk</w:t>
      </w:r>
      <w:r w:rsidR="009B144F">
        <w:rPr>
          <w:b/>
          <w:bCs/>
          <w:color w:val="000000"/>
          <w:sz w:val="28"/>
          <w:szCs w:val="28"/>
          <w:u w:val="single"/>
        </w:rPr>
        <w:t>y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9B144F">
        <w:rPr>
          <w:b/>
          <w:bCs/>
          <w:color w:val="000000"/>
          <w:sz w:val="28"/>
          <w:szCs w:val="28"/>
          <w:u w:val="single"/>
        </w:rPr>
        <w:t xml:space="preserve"> evidované</w:t>
      </w:r>
      <w:r w:rsidRPr="00C05BA9">
        <w:rPr>
          <w:b/>
          <w:bCs/>
          <w:color w:val="000000"/>
          <w:sz w:val="28"/>
          <w:szCs w:val="28"/>
          <w:u w:val="single"/>
        </w:rPr>
        <w:t xml:space="preserve"> na liste vlastníctva </w:t>
      </w:r>
      <w:r w:rsidRPr="00C05BA9">
        <w:rPr>
          <w:color w:val="000000"/>
          <w:sz w:val="28"/>
          <w:szCs w:val="28"/>
          <w:u w:val="single"/>
        </w:rPr>
        <w:t>č</w:t>
      </w:r>
      <w:r w:rsidRPr="00C05BA9">
        <w:rPr>
          <w:b/>
          <w:bCs/>
          <w:color w:val="000000"/>
          <w:sz w:val="28"/>
          <w:szCs w:val="28"/>
          <w:u w:val="single"/>
        </w:rPr>
        <w:t>. 2470</w:t>
      </w:r>
      <w:r w:rsidRPr="006B4C4D">
        <w:rPr>
          <w:b/>
          <w:bCs/>
          <w:color w:val="000000"/>
          <w:sz w:val="28"/>
          <w:szCs w:val="28"/>
        </w:rPr>
        <w:t xml:space="preserve"> </w:t>
      </w:r>
      <w:r w:rsidRPr="00C05BA9">
        <w:rPr>
          <w:color w:val="000000"/>
          <w:sz w:val="28"/>
          <w:szCs w:val="28"/>
        </w:rPr>
        <w:t xml:space="preserve">Okresného úradu Košice – okolie </w:t>
      </w:r>
      <w:r>
        <w:rPr>
          <w:color w:val="000000"/>
          <w:sz w:val="28"/>
          <w:szCs w:val="28"/>
        </w:rPr>
        <w:t xml:space="preserve">pre katastrálne územie Perín </w:t>
      </w:r>
    </w:p>
    <w:p w:rsidR="005D516D" w:rsidRDefault="00266237" w:rsidP="005D516D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05BA9">
        <w:rPr>
          <w:color w:val="000000"/>
          <w:sz w:val="28"/>
          <w:szCs w:val="28"/>
        </w:rPr>
        <w:t>ako</w:t>
      </w:r>
      <w:r>
        <w:rPr>
          <w:b/>
          <w:bCs/>
          <w:color w:val="000000"/>
          <w:sz w:val="28"/>
          <w:szCs w:val="28"/>
        </w:rPr>
        <w:t xml:space="preserve"> </w:t>
      </w:r>
      <w:r w:rsidRPr="00C05BA9">
        <w:rPr>
          <w:b/>
          <w:bCs/>
          <w:color w:val="000000"/>
          <w:sz w:val="28"/>
          <w:szCs w:val="28"/>
        </w:rPr>
        <w:t>parcel</w:t>
      </w:r>
      <w:r w:rsidR="0049504F">
        <w:rPr>
          <w:b/>
          <w:bCs/>
          <w:color w:val="000000"/>
          <w:sz w:val="28"/>
          <w:szCs w:val="28"/>
        </w:rPr>
        <w:t>y</w:t>
      </w:r>
      <w:r w:rsidRPr="00C05BA9">
        <w:rPr>
          <w:b/>
          <w:bCs/>
          <w:color w:val="000000"/>
          <w:sz w:val="28"/>
          <w:szCs w:val="28"/>
        </w:rPr>
        <w:t xml:space="preserve"> registra „C“ s parc.č.:</w:t>
      </w:r>
    </w:p>
    <w:p w:rsidR="0049504F" w:rsidRDefault="0049504F" w:rsidP="005D516D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6237" w:rsidRPr="00C24BC6" w:rsidRDefault="00266237" w:rsidP="00C24BC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05BA9">
        <w:rPr>
          <w:b/>
          <w:bCs/>
          <w:color w:val="000000"/>
          <w:sz w:val="28"/>
          <w:szCs w:val="28"/>
        </w:rPr>
        <w:t>38</w:t>
      </w:r>
      <w:r w:rsidR="005D516D">
        <w:rPr>
          <w:b/>
          <w:bCs/>
          <w:color w:val="000000"/>
          <w:sz w:val="28"/>
          <w:szCs w:val="28"/>
        </w:rPr>
        <w:t>81</w:t>
      </w:r>
      <w:r>
        <w:rPr>
          <w:color w:val="000000"/>
          <w:sz w:val="28"/>
          <w:szCs w:val="28"/>
        </w:rPr>
        <w:t>, zast. plochy a nádvoria,</w:t>
      </w:r>
      <w:r w:rsidR="005D516D">
        <w:rPr>
          <w:color w:val="000000"/>
          <w:sz w:val="28"/>
          <w:szCs w:val="28"/>
        </w:rPr>
        <w:t xml:space="preserve"> s výmerou 4056 m</w:t>
      </w:r>
      <w:r w:rsidR="005D516D" w:rsidRPr="005D516D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</w:t>
      </w:r>
    </w:p>
    <w:p w:rsidR="00C24BC6" w:rsidRPr="005D516D" w:rsidRDefault="00C24BC6" w:rsidP="00C24BC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05BA9">
        <w:rPr>
          <w:b/>
          <w:bCs/>
          <w:color w:val="000000"/>
          <w:sz w:val="28"/>
          <w:szCs w:val="28"/>
        </w:rPr>
        <w:t>38</w:t>
      </w:r>
      <w:r>
        <w:rPr>
          <w:b/>
          <w:bCs/>
          <w:color w:val="000000"/>
          <w:sz w:val="28"/>
          <w:szCs w:val="28"/>
        </w:rPr>
        <w:t>82</w:t>
      </w:r>
      <w:r>
        <w:rPr>
          <w:color w:val="000000"/>
          <w:sz w:val="28"/>
          <w:szCs w:val="28"/>
        </w:rPr>
        <w:t>, zast. plochy a nádvoria, s výmerou 2331 m</w:t>
      </w:r>
      <w:r w:rsidRPr="005D516D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</w:t>
      </w:r>
    </w:p>
    <w:p w:rsidR="00C24BC6" w:rsidRPr="00C24BC6" w:rsidRDefault="00C24BC6" w:rsidP="00C24BC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3892/4</w:t>
      </w:r>
      <w:r w:rsidRPr="00C24BC6">
        <w:rPr>
          <w:bCs/>
          <w:color w:val="000000"/>
          <w:sz w:val="28"/>
          <w:szCs w:val="28"/>
        </w:rPr>
        <w:t>, vodná plocha,</w:t>
      </w:r>
      <w:r w:rsidRPr="00C24B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 výmerou 6414 m</w:t>
      </w:r>
      <w:r w:rsidRPr="005D516D">
        <w:rPr>
          <w:color w:val="000000"/>
          <w:sz w:val="28"/>
          <w:szCs w:val="28"/>
          <w:vertAlign w:val="superscript"/>
        </w:rPr>
        <w:t>2</w:t>
      </w:r>
    </w:p>
    <w:p w:rsidR="00C24BC6" w:rsidRPr="00C24BC6" w:rsidRDefault="00C24BC6" w:rsidP="00C24BC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4563/44</w:t>
      </w:r>
      <w:r w:rsidRPr="00C24BC6">
        <w:rPr>
          <w:bCs/>
          <w:color w:val="000000"/>
          <w:sz w:val="28"/>
          <w:szCs w:val="28"/>
        </w:rPr>
        <w:t>,</w:t>
      </w:r>
      <w:r w:rsidRPr="00C24B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zast. plochy a nádvoria, s výmerou 2341 m</w:t>
      </w:r>
      <w:r w:rsidRPr="005D516D">
        <w:rPr>
          <w:color w:val="000000"/>
          <w:sz w:val="28"/>
          <w:szCs w:val="28"/>
          <w:vertAlign w:val="superscript"/>
        </w:rPr>
        <w:t>2</w:t>
      </w:r>
    </w:p>
    <w:p w:rsidR="00C24BC6" w:rsidRPr="00C24BC6" w:rsidRDefault="00C24BC6" w:rsidP="00C24BC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24BC6">
        <w:rPr>
          <w:b/>
          <w:color w:val="000000"/>
          <w:sz w:val="28"/>
          <w:szCs w:val="28"/>
        </w:rPr>
        <w:t>4608/15</w:t>
      </w:r>
      <w:r>
        <w:rPr>
          <w:color w:val="000000"/>
          <w:sz w:val="28"/>
          <w:szCs w:val="28"/>
        </w:rPr>
        <w:t>, zast. plochy a nádvoria, s výmerou 1278 m</w:t>
      </w:r>
      <w:r w:rsidRPr="005D516D">
        <w:rPr>
          <w:color w:val="000000"/>
          <w:sz w:val="28"/>
          <w:szCs w:val="28"/>
          <w:vertAlign w:val="superscript"/>
        </w:rPr>
        <w:t>2</w:t>
      </w:r>
    </w:p>
    <w:p w:rsidR="00C24BC6" w:rsidRPr="00C24BC6" w:rsidRDefault="00C24BC6" w:rsidP="00C24BC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4611/18</w:t>
      </w:r>
      <w:r w:rsidRPr="00C24B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zast. plochy a nádvoria, s výmerou 1551 m</w:t>
      </w:r>
      <w:r w:rsidRPr="005D516D">
        <w:rPr>
          <w:color w:val="000000"/>
          <w:sz w:val="28"/>
          <w:szCs w:val="28"/>
          <w:vertAlign w:val="superscript"/>
        </w:rPr>
        <w:t>2</w:t>
      </w:r>
    </w:p>
    <w:p w:rsidR="00C24BC6" w:rsidRPr="00C24BC6" w:rsidRDefault="00C24BC6" w:rsidP="00C24BC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4612/2</w:t>
      </w:r>
      <w:r w:rsidRPr="00C24BC6"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zast. plochy a nádvoria, s výmerou 845 m</w:t>
      </w:r>
      <w:r w:rsidRPr="005D516D">
        <w:rPr>
          <w:color w:val="000000"/>
          <w:sz w:val="28"/>
          <w:szCs w:val="28"/>
          <w:vertAlign w:val="superscript"/>
        </w:rPr>
        <w:t>2</w:t>
      </w:r>
    </w:p>
    <w:p w:rsidR="00C24BC6" w:rsidRDefault="00C24BC6" w:rsidP="00C24BC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4612/4</w:t>
      </w:r>
      <w:r w:rsidRPr="00C24BC6"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zast. plochy a nádvoria, s výmerou 534 m</w:t>
      </w:r>
      <w:r w:rsidRPr="005D516D">
        <w:rPr>
          <w:color w:val="000000"/>
          <w:sz w:val="28"/>
          <w:szCs w:val="28"/>
          <w:vertAlign w:val="superscript"/>
        </w:rPr>
        <w:t>2</w:t>
      </w:r>
    </w:p>
    <w:p w:rsidR="00C24BC6" w:rsidRPr="005D516D" w:rsidRDefault="00C24BC6" w:rsidP="00C24BC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4649/2</w:t>
      </w:r>
      <w:r w:rsidRPr="00C24BC6">
        <w:rPr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zast. plochy a nádvoria, s výmerou 684 m</w:t>
      </w:r>
      <w:r w:rsidRPr="005D516D">
        <w:rPr>
          <w:color w:val="000000"/>
          <w:sz w:val="28"/>
          <w:szCs w:val="28"/>
          <w:vertAlign w:val="superscript"/>
        </w:rPr>
        <w:t>2</w:t>
      </w:r>
    </w:p>
    <w:p w:rsidR="00266237" w:rsidRDefault="00266237" w:rsidP="0049504F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6237" w:rsidRDefault="0049504F" w:rsidP="006B4C4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</w:t>
      </w:r>
      <w:r w:rsidR="00266237">
        <w:rPr>
          <w:color w:val="000000"/>
          <w:sz w:val="28"/>
          <w:szCs w:val="28"/>
        </w:rPr>
        <w:t>pôsob pre</w:t>
      </w:r>
      <w:r w:rsidR="009B144F">
        <w:rPr>
          <w:color w:val="000000"/>
          <w:sz w:val="28"/>
          <w:szCs w:val="28"/>
        </w:rPr>
        <w:t>nájmu</w:t>
      </w:r>
      <w:r w:rsidR="00266237">
        <w:rPr>
          <w:color w:val="000000"/>
          <w:sz w:val="28"/>
          <w:szCs w:val="28"/>
        </w:rPr>
        <w:t xml:space="preserve"> </w:t>
      </w:r>
      <w:r w:rsidR="009B144F">
        <w:rPr>
          <w:color w:val="000000"/>
          <w:sz w:val="28"/>
          <w:szCs w:val="28"/>
        </w:rPr>
        <w:t>týchto</w:t>
      </w:r>
      <w:r w:rsidR="00266237">
        <w:rPr>
          <w:color w:val="000000"/>
          <w:sz w:val="28"/>
          <w:szCs w:val="28"/>
        </w:rPr>
        <w:t xml:space="preserve"> pozemk</w:t>
      </w:r>
      <w:r w:rsidR="009B144F">
        <w:rPr>
          <w:color w:val="000000"/>
          <w:sz w:val="28"/>
          <w:szCs w:val="28"/>
        </w:rPr>
        <w:t>ov</w:t>
      </w:r>
      <w:r w:rsidR="00266237">
        <w:rPr>
          <w:color w:val="000000"/>
          <w:sz w:val="28"/>
          <w:szCs w:val="28"/>
        </w:rPr>
        <w:t xml:space="preserve"> priamym pre</w:t>
      </w:r>
      <w:r w:rsidR="009B144F">
        <w:rPr>
          <w:color w:val="000000"/>
          <w:sz w:val="28"/>
          <w:szCs w:val="28"/>
        </w:rPr>
        <w:t xml:space="preserve">nájmom </w:t>
      </w:r>
      <w:r w:rsidR="00266237">
        <w:rPr>
          <w:color w:val="000000"/>
          <w:sz w:val="28"/>
          <w:szCs w:val="28"/>
        </w:rPr>
        <w:t xml:space="preserve"> bol odsúhlasený uznesením obecného zastupiteľstva</w:t>
      </w:r>
      <w:r>
        <w:rPr>
          <w:color w:val="000000"/>
          <w:sz w:val="28"/>
          <w:szCs w:val="28"/>
        </w:rPr>
        <w:t xml:space="preserve"> Perín-Chym</w:t>
      </w:r>
      <w:r w:rsidR="00C614B4">
        <w:rPr>
          <w:color w:val="000000"/>
          <w:sz w:val="28"/>
          <w:szCs w:val="28"/>
        </w:rPr>
        <w:t xml:space="preserve"> č.</w:t>
      </w:r>
      <w:r w:rsidR="009B144F">
        <w:rPr>
          <w:color w:val="000000"/>
          <w:sz w:val="28"/>
          <w:szCs w:val="28"/>
        </w:rPr>
        <w:t>53</w:t>
      </w:r>
      <w:r w:rsidR="00266237">
        <w:rPr>
          <w:color w:val="000000"/>
          <w:sz w:val="28"/>
          <w:szCs w:val="28"/>
        </w:rPr>
        <w:t xml:space="preserve"> zo dňa </w:t>
      </w:r>
      <w:r w:rsidR="009B144F">
        <w:rPr>
          <w:color w:val="000000"/>
          <w:sz w:val="28"/>
          <w:szCs w:val="28"/>
        </w:rPr>
        <w:t>26.06.2019 ako prenájom na základe osobitného zreteľa, ktorým je zámer obce Veľká Ida položiť nový asfaltový povrch obecných ciest na predmetných parcelách.</w:t>
      </w:r>
    </w:p>
    <w:p w:rsidR="00266237" w:rsidRPr="006F08D5" w:rsidRDefault="00266237" w:rsidP="0048737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17CC" w:rsidRDefault="009B144F" w:rsidP="001E0B69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Predmetné pozemky</w:t>
      </w:r>
      <w:r w:rsidR="00266237">
        <w:rPr>
          <w:color w:val="000000"/>
          <w:sz w:val="28"/>
          <w:szCs w:val="28"/>
        </w:rPr>
        <w:t xml:space="preserve"> bud</w:t>
      </w:r>
      <w:r>
        <w:rPr>
          <w:color w:val="000000"/>
          <w:sz w:val="28"/>
          <w:szCs w:val="28"/>
        </w:rPr>
        <w:t>ú</w:t>
      </w:r>
      <w:r w:rsidR="002662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prenajaté</w:t>
      </w:r>
      <w:r w:rsidR="00266237">
        <w:rPr>
          <w:color w:val="000000"/>
          <w:sz w:val="28"/>
          <w:szCs w:val="28"/>
        </w:rPr>
        <w:t xml:space="preserve"> len po schválení </w:t>
      </w:r>
      <w:r>
        <w:rPr>
          <w:color w:val="000000"/>
          <w:sz w:val="28"/>
          <w:szCs w:val="28"/>
        </w:rPr>
        <w:t>prenájmu</w:t>
      </w:r>
      <w:r w:rsidR="00266237">
        <w:rPr>
          <w:color w:val="000000"/>
          <w:sz w:val="28"/>
          <w:szCs w:val="28"/>
        </w:rPr>
        <w:t xml:space="preserve"> a</w:t>
      </w:r>
      <w:r w:rsidR="00CB514C">
        <w:rPr>
          <w:color w:val="000000"/>
          <w:sz w:val="28"/>
          <w:szCs w:val="28"/>
        </w:rPr>
        <w:t> </w:t>
      </w:r>
      <w:r w:rsidR="00266237">
        <w:rPr>
          <w:color w:val="000000"/>
          <w:sz w:val="28"/>
          <w:szCs w:val="28"/>
        </w:rPr>
        <w:t>ceny</w:t>
      </w:r>
      <w:r w:rsidR="00CB514C">
        <w:rPr>
          <w:color w:val="000000"/>
          <w:sz w:val="28"/>
          <w:szCs w:val="28"/>
        </w:rPr>
        <w:t xml:space="preserve"> prenájmu</w:t>
      </w:r>
      <w:r w:rsidR="00266237">
        <w:rPr>
          <w:color w:val="000000"/>
          <w:sz w:val="28"/>
          <w:szCs w:val="28"/>
        </w:rPr>
        <w:t xml:space="preserve"> obecným zastupiteľstvom. </w:t>
      </w:r>
    </w:p>
    <w:p w:rsidR="00CB514C" w:rsidRDefault="00CB514C" w:rsidP="001E0B69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66237" w:rsidRPr="006F08D5" w:rsidRDefault="00266237" w:rsidP="001E0B69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08D5">
        <w:rPr>
          <w:color w:val="000000"/>
          <w:sz w:val="28"/>
          <w:szCs w:val="28"/>
        </w:rPr>
        <w:t xml:space="preserve">Každý, kto je uvedeným </w:t>
      </w:r>
      <w:r w:rsidR="00CB514C">
        <w:rPr>
          <w:color w:val="000000"/>
          <w:sz w:val="28"/>
          <w:szCs w:val="28"/>
        </w:rPr>
        <w:t xml:space="preserve">zámerom a prenájmom </w:t>
      </w:r>
      <w:r>
        <w:rPr>
          <w:color w:val="000000"/>
          <w:sz w:val="28"/>
          <w:szCs w:val="28"/>
        </w:rPr>
        <w:t>dotknutý alebo má, okrem uveden</w:t>
      </w:r>
      <w:r w:rsidR="00CB514C">
        <w:rPr>
          <w:color w:val="000000"/>
          <w:sz w:val="28"/>
          <w:szCs w:val="28"/>
        </w:rPr>
        <w:t>ého</w:t>
      </w:r>
      <w:r>
        <w:rPr>
          <w:color w:val="000000"/>
          <w:sz w:val="28"/>
          <w:szCs w:val="28"/>
        </w:rPr>
        <w:t xml:space="preserve"> žiadateľ</w:t>
      </w:r>
      <w:r w:rsidR="00CB514C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aj záujem </w:t>
      </w:r>
      <w:r w:rsidR="00CB514C">
        <w:rPr>
          <w:color w:val="000000"/>
          <w:sz w:val="28"/>
          <w:szCs w:val="28"/>
        </w:rPr>
        <w:t xml:space="preserve">si </w:t>
      </w:r>
      <w:r w:rsidRPr="006F08D5">
        <w:rPr>
          <w:color w:val="000000"/>
          <w:sz w:val="28"/>
          <w:szCs w:val="28"/>
        </w:rPr>
        <w:t>predmetn</w:t>
      </w:r>
      <w:r w:rsidR="00CB514C">
        <w:rPr>
          <w:color w:val="000000"/>
          <w:sz w:val="28"/>
          <w:szCs w:val="28"/>
        </w:rPr>
        <w:t>é</w:t>
      </w:r>
      <w:r w:rsidR="005317CC">
        <w:rPr>
          <w:color w:val="000000"/>
          <w:sz w:val="28"/>
          <w:szCs w:val="28"/>
        </w:rPr>
        <w:t xml:space="preserve"> nehnuteľnos</w:t>
      </w:r>
      <w:r w:rsidR="00CB514C">
        <w:rPr>
          <w:color w:val="000000"/>
          <w:sz w:val="28"/>
          <w:szCs w:val="28"/>
        </w:rPr>
        <w:t>ti</w:t>
      </w:r>
      <w:r w:rsidRPr="006F08D5">
        <w:rPr>
          <w:color w:val="000000"/>
          <w:sz w:val="28"/>
          <w:szCs w:val="28"/>
        </w:rPr>
        <w:t xml:space="preserve"> </w:t>
      </w:r>
      <w:r w:rsidR="00CB514C">
        <w:rPr>
          <w:color w:val="000000"/>
          <w:sz w:val="28"/>
          <w:szCs w:val="28"/>
        </w:rPr>
        <w:t>prenajať</w:t>
      </w:r>
      <w:r>
        <w:rPr>
          <w:color w:val="000000"/>
          <w:sz w:val="28"/>
          <w:szCs w:val="28"/>
        </w:rPr>
        <w:t xml:space="preserve">, sa vyzýva, aby </w:t>
      </w:r>
      <w:r w:rsidRPr="006F08D5">
        <w:rPr>
          <w:color w:val="000000"/>
          <w:sz w:val="28"/>
          <w:szCs w:val="28"/>
        </w:rPr>
        <w:t>na obecný úrad do 15 dní od dátumu zverejnenia t</w:t>
      </w:r>
      <w:r>
        <w:rPr>
          <w:color w:val="000000"/>
          <w:sz w:val="28"/>
          <w:szCs w:val="28"/>
        </w:rPr>
        <w:t>ohto zámeru</w:t>
      </w:r>
      <w:r w:rsidRPr="006F08D5">
        <w:rPr>
          <w:color w:val="000000"/>
          <w:sz w:val="28"/>
          <w:szCs w:val="28"/>
        </w:rPr>
        <w:t xml:space="preserve"> pod</w:t>
      </w:r>
      <w:r>
        <w:rPr>
          <w:color w:val="000000"/>
          <w:sz w:val="28"/>
          <w:szCs w:val="28"/>
        </w:rPr>
        <w:t xml:space="preserve">al odôvodnenú </w:t>
      </w:r>
      <w:r w:rsidRPr="006F08D5">
        <w:rPr>
          <w:color w:val="000000"/>
          <w:sz w:val="28"/>
          <w:szCs w:val="28"/>
        </w:rPr>
        <w:t xml:space="preserve">námietku </w:t>
      </w:r>
      <w:r>
        <w:rPr>
          <w:color w:val="000000"/>
          <w:sz w:val="28"/>
          <w:szCs w:val="28"/>
        </w:rPr>
        <w:t xml:space="preserve">voči zámeru </w:t>
      </w:r>
      <w:r w:rsidR="00CB514C">
        <w:rPr>
          <w:color w:val="000000"/>
          <w:sz w:val="28"/>
          <w:szCs w:val="28"/>
        </w:rPr>
        <w:t xml:space="preserve">prenájmu </w:t>
      </w:r>
      <w:r>
        <w:rPr>
          <w:color w:val="000000"/>
          <w:sz w:val="28"/>
          <w:szCs w:val="28"/>
        </w:rPr>
        <w:t xml:space="preserve">alebo doručil konkretizovanú cenovú ponuku na </w:t>
      </w:r>
      <w:r w:rsidR="00CB514C">
        <w:rPr>
          <w:color w:val="000000"/>
          <w:sz w:val="28"/>
          <w:szCs w:val="28"/>
        </w:rPr>
        <w:t>prenájom</w:t>
      </w:r>
      <w:r>
        <w:rPr>
          <w:color w:val="000000"/>
          <w:sz w:val="28"/>
          <w:szCs w:val="28"/>
        </w:rPr>
        <w:t xml:space="preserve"> konkrétneho pozemku</w:t>
      </w:r>
      <w:r w:rsidRPr="006F08D5">
        <w:rPr>
          <w:color w:val="000000"/>
          <w:sz w:val="28"/>
          <w:szCs w:val="28"/>
        </w:rPr>
        <w:t>. V opačnom prípade</w:t>
      </w:r>
      <w:r w:rsidRPr="003F7C8B">
        <w:rPr>
          <w:color w:val="000000"/>
          <w:sz w:val="28"/>
          <w:szCs w:val="28"/>
        </w:rPr>
        <w:t xml:space="preserve"> </w:t>
      </w:r>
      <w:r w:rsidRPr="006F08D5">
        <w:rPr>
          <w:color w:val="000000"/>
          <w:sz w:val="28"/>
          <w:szCs w:val="28"/>
        </w:rPr>
        <w:t>budú predmetn</w:t>
      </w:r>
      <w:r w:rsidR="00CB514C">
        <w:rPr>
          <w:color w:val="000000"/>
          <w:sz w:val="28"/>
          <w:szCs w:val="28"/>
        </w:rPr>
        <w:t>é</w:t>
      </w:r>
      <w:r w:rsidRPr="006F08D5">
        <w:rPr>
          <w:color w:val="000000"/>
          <w:sz w:val="28"/>
          <w:szCs w:val="28"/>
        </w:rPr>
        <w:t xml:space="preserve"> </w:t>
      </w:r>
      <w:r w:rsidR="005317CC">
        <w:rPr>
          <w:color w:val="000000"/>
          <w:sz w:val="28"/>
          <w:szCs w:val="28"/>
        </w:rPr>
        <w:t>pozemk</w:t>
      </w:r>
      <w:r w:rsidR="00CB514C">
        <w:rPr>
          <w:color w:val="000000"/>
          <w:sz w:val="28"/>
          <w:szCs w:val="28"/>
        </w:rPr>
        <w:t>y</w:t>
      </w:r>
      <w:r>
        <w:rPr>
          <w:color w:val="000000"/>
          <w:sz w:val="28"/>
          <w:szCs w:val="28"/>
        </w:rPr>
        <w:t xml:space="preserve"> </w:t>
      </w:r>
      <w:r w:rsidR="00CB514C">
        <w:rPr>
          <w:color w:val="000000"/>
          <w:sz w:val="28"/>
          <w:szCs w:val="28"/>
        </w:rPr>
        <w:t>dané do prenájmu</w:t>
      </w:r>
      <w:r w:rsidRPr="006F08D5">
        <w:rPr>
          <w:color w:val="000000"/>
          <w:sz w:val="28"/>
          <w:szCs w:val="28"/>
        </w:rPr>
        <w:t xml:space="preserve"> horeuveden</w:t>
      </w:r>
      <w:r w:rsidR="00CB514C">
        <w:rPr>
          <w:color w:val="000000"/>
          <w:sz w:val="28"/>
          <w:szCs w:val="28"/>
        </w:rPr>
        <w:t>ému</w:t>
      </w:r>
      <w:r w:rsidRPr="006F0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žiadateľ</w:t>
      </w:r>
      <w:r w:rsidR="00CB514C">
        <w:rPr>
          <w:color w:val="000000"/>
          <w:sz w:val="28"/>
          <w:szCs w:val="28"/>
        </w:rPr>
        <w:t>ovi</w:t>
      </w:r>
      <w:r>
        <w:rPr>
          <w:color w:val="000000"/>
          <w:sz w:val="28"/>
          <w:szCs w:val="28"/>
        </w:rPr>
        <w:t>. Kritériom na vyhodnotenie ponúk bude najvyššia cena</w:t>
      </w:r>
      <w:r w:rsidR="00CB514C">
        <w:rPr>
          <w:color w:val="000000"/>
          <w:sz w:val="28"/>
          <w:szCs w:val="28"/>
        </w:rPr>
        <w:t xml:space="preserve"> prenájmu</w:t>
      </w:r>
      <w:r>
        <w:rPr>
          <w:color w:val="000000"/>
          <w:sz w:val="28"/>
          <w:szCs w:val="28"/>
        </w:rPr>
        <w:t xml:space="preserve">. </w:t>
      </w:r>
    </w:p>
    <w:p w:rsidR="00A24C92" w:rsidRDefault="00A24C92" w:rsidP="0048737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6237" w:rsidRDefault="00266237" w:rsidP="0048737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8D5">
        <w:rPr>
          <w:color w:val="000000"/>
          <w:sz w:val="28"/>
          <w:szCs w:val="28"/>
        </w:rPr>
        <w:t xml:space="preserve">V Períne-Chyme dňa </w:t>
      </w:r>
      <w:r w:rsidR="00CB514C">
        <w:rPr>
          <w:color w:val="000000"/>
          <w:sz w:val="28"/>
          <w:szCs w:val="28"/>
        </w:rPr>
        <w:t>08.07.2019</w:t>
      </w:r>
    </w:p>
    <w:p w:rsidR="005317CC" w:rsidRPr="006F08D5" w:rsidRDefault="005317CC" w:rsidP="0048737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6237" w:rsidRPr="006F08D5" w:rsidRDefault="00266237" w:rsidP="0048737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8D5">
        <w:rPr>
          <w:color w:val="000000"/>
          <w:sz w:val="28"/>
          <w:szCs w:val="28"/>
        </w:rPr>
        <w:t> </w:t>
      </w:r>
    </w:p>
    <w:p w:rsidR="00266237" w:rsidRPr="006F08D5" w:rsidRDefault="005317CC" w:rsidP="0048737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266237" w:rsidRPr="006F08D5">
        <w:rPr>
          <w:color w:val="000000"/>
          <w:sz w:val="28"/>
          <w:szCs w:val="28"/>
        </w:rPr>
        <w:t>MVDr. Ladislav Molnár PhD.</w:t>
      </w:r>
    </w:p>
    <w:p w:rsidR="00266237" w:rsidRPr="006F08D5" w:rsidRDefault="00266237" w:rsidP="0048737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8D5">
        <w:rPr>
          <w:color w:val="000000"/>
          <w:sz w:val="28"/>
          <w:szCs w:val="28"/>
        </w:rPr>
        <w:t> </w:t>
      </w:r>
      <w:r w:rsidR="005317CC">
        <w:rPr>
          <w:color w:val="000000"/>
          <w:sz w:val="28"/>
          <w:szCs w:val="28"/>
        </w:rPr>
        <w:t xml:space="preserve">                                                                                                        starosta obce</w:t>
      </w:r>
    </w:p>
    <w:p w:rsidR="005317CC" w:rsidRDefault="005317CC" w:rsidP="0048737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6237" w:rsidRPr="006F08D5" w:rsidRDefault="00266237" w:rsidP="0048737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8D5">
        <w:rPr>
          <w:color w:val="000000"/>
          <w:sz w:val="28"/>
          <w:szCs w:val="28"/>
        </w:rPr>
        <w:t>Dátum vyvesenia:</w:t>
      </w:r>
      <w:r>
        <w:rPr>
          <w:color w:val="000000"/>
          <w:sz w:val="28"/>
          <w:szCs w:val="28"/>
        </w:rPr>
        <w:t xml:space="preserve">  </w:t>
      </w:r>
      <w:r w:rsidR="00CB514C">
        <w:rPr>
          <w:color w:val="000000"/>
          <w:sz w:val="28"/>
          <w:szCs w:val="28"/>
        </w:rPr>
        <w:t>08.07.2019</w:t>
      </w:r>
      <w:r w:rsidRPr="006F08D5">
        <w:rPr>
          <w:color w:val="000000"/>
          <w:sz w:val="28"/>
          <w:szCs w:val="28"/>
        </w:rPr>
        <w:t> </w:t>
      </w:r>
    </w:p>
    <w:p w:rsidR="00266237" w:rsidRPr="00C614B4" w:rsidRDefault="00266237" w:rsidP="00CF186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8D5">
        <w:rPr>
          <w:color w:val="000000"/>
          <w:sz w:val="28"/>
          <w:szCs w:val="28"/>
        </w:rPr>
        <w:t>Dátum zvesenia:</w:t>
      </w:r>
      <w:r>
        <w:rPr>
          <w:color w:val="000000"/>
          <w:sz w:val="28"/>
          <w:szCs w:val="28"/>
        </w:rPr>
        <w:t xml:space="preserve">    </w:t>
      </w:r>
    </w:p>
    <w:sectPr w:rsidR="00266237" w:rsidRPr="00C614B4" w:rsidSect="00715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5921"/>
    <w:multiLevelType w:val="hybridMultilevel"/>
    <w:tmpl w:val="08C6DB4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tLYiFbVMATyZtBLosXnIdnfE8DRYtJ+s72aZ8JxFeC5GlaOWpJVJXpKwF+wBV//m8lTyejU0zEBQNB6zcssMFQ==" w:salt="WHDFropyZsZ5+YXBkp4Jbw=="/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7141"/>
    <w:rsid w:val="00036A02"/>
    <w:rsid w:val="00061699"/>
    <w:rsid w:val="000A25CE"/>
    <w:rsid w:val="00101F09"/>
    <w:rsid w:val="001A7BAF"/>
    <w:rsid w:val="001C6455"/>
    <w:rsid w:val="001E0B69"/>
    <w:rsid w:val="00266237"/>
    <w:rsid w:val="00277469"/>
    <w:rsid w:val="002D7141"/>
    <w:rsid w:val="003F7C8B"/>
    <w:rsid w:val="0044772F"/>
    <w:rsid w:val="00475B18"/>
    <w:rsid w:val="0048737F"/>
    <w:rsid w:val="0049504F"/>
    <w:rsid w:val="005317CC"/>
    <w:rsid w:val="005D516D"/>
    <w:rsid w:val="006B4476"/>
    <w:rsid w:val="006B4C4D"/>
    <w:rsid w:val="006F08D5"/>
    <w:rsid w:val="00715FB9"/>
    <w:rsid w:val="00764C78"/>
    <w:rsid w:val="007E04A7"/>
    <w:rsid w:val="008D403E"/>
    <w:rsid w:val="00963261"/>
    <w:rsid w:val="009864E0"/>
    <w:rsid w:val="009B144F"/>
    <w:rsid w:val="00A24C92"/>
    <w:rsid w:val="00A76AD9"/>
    <w:rsid w:val="00AC3A61"/>
    <w:rsid w:val="00AD0B32"/>
    <w:rsid w:val="00AD5D14"/>
    <w:rsid w:val="00BC057D"/>
    <w:rsid w:val="00C05BA9"/>
    <w:rsid w:val="00C24BC6"/>
    <w:rsid w:val="00C614B4"/>
    <w:rsid w:val="00CB514C"/>
    <w:rsid w:val="00CD0464"/>
    <w:rsid w:val="00CD26D9"/>
    <w:rsid w:val="00CF1865"/>
    <w:rsid w:val="00D3324D"/>
    <w:rsid w:val="00E55BC8"/>
    <w:rsid w:val="00F10727"/>
    <w:rsid w:val="00F30C62"/>
    <w:rsid w:val="00FC320C"/>
    <w:rsid w:val="00FC360E"/>
    <w:rsid w:val="00FF0B6D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CD9FD9-3E6E-4A79-864E-E936C414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D046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715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715FB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rsid w:val="00A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Zámer predaja nehnuteľností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Zámer predaja nehnuteľností</dc:title>
  <dc:subject/>
  <dc:creator>Miska</dc:creator>
  <cp:keywords/>
  <dc:description/>
  <cp:lastModifiedBy>Používateľ balíka Microsoft Office</cp:lastModifiedBy>
  <cp:revision>4</cp:revision>
  <cp:lastPrinted>2019-07-08T11:29:00Z</cp:lastPrinted>
  <dcterms:created xsi:type="dcterms:W3CDTF">2019-07-08T08:49:00Z</dcterms:created>
  <dcterms:modified xsi:type="dcterms:W3CDTF">2019-07-08T11:42:00Z</dcterms:modified>
</cp:coreProperties>
</file>